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w:t>
      </w:r>
      <w:proofErr w:type="gramStart"/>
      <w:r>
        <w:rPr>
          <w:rFonts w:hint="eastAsia"/>
          <w:sz w:val="23"/>
          <w:szCs w:val="23"/>
        </w:rPr>
        <w:t>模様替</w:t>
      </w:r>
      <w:proofErr w:type="gramEnd"/>
      <w:r>
        <w:rPr>
          <w:rFonts w:hint="eastAsia"/>
          <w:sz w:val="23"/>
          <w:szCs w:val="23"/>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F0C" w:rsidRDefault="00AD1F0C">
      <w:r>
        <w:separator/>
      </w:r>
    </w:p>
  </w:endnote>
  <w:endnote w:type="continuationSeparator" w:id="0">
    <w:p w:rsidR="00AD1F0C" w:rsidRDefault="00AD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F0C" w:rsidRDefault="00AD1F0C">
      <w:r>
        <w:separator/>
      </w:r>
    </w:p>
  </w:footnote>
  <w:footnote w:type="continuationSeparator" w:id="0">
    <w:p w:rsidR="00AD1F0C" w:rsidRDefault="00AD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35E65"/>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D1F0C"/>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7125-0FF7-4285-8A7A-26025CD0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ichikawa2019</cp:lastModifiedBy>
  <cp:revision>7</cp:revision>
  <dcterms:created xsi:type="dcterms:W3CDTF">2020-04-17T07:43:00Z</dcterms:created>
  <dcterms:modified xsi:type="dcterms:W3CDTF">2021-02-03T05:31:00Z</dcterms:modified>
</cp:coreProperties>
</file>