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313BCA" w:rsidP="00313BCA">
                              <w:pPr>
                                <w:spacing w:line="326" w:lineRule="exact"/>
                                <w:ind w:firstLineChars="100" w:firstLine="220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第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９期市川市高齢者福祉計画・介護保険事業計画【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令和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６～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令和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８年度】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313BCA" w:rsidP="00313BCA">
                        <w:pPr>
                          <w:spacing w:line="326" w:lineRule="exact"/>
                          <w:ind w:firstLineChars="100" w:firstLine="220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第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９期市川市高齢者福祉計画・介護保険事業計画【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令和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６～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令和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８年度】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A00873">
        <w:rPr>
          <w:rFonts w:asciiTheme="minorHAnsi" w:eastAsiaTheme="minorEastAsia" w:hAnsiTheme="minorHAnsi" w:cstheme="minorHAnsi"/>
        </w:rPr>
        <w:t>年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</w:rPr>
        <w:t>月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１１</w:t>
      </w:r>
      <w:r w:rsidRPr="00A00873">
        <w:rPr>
          <w:rFonts w:asciiTheme="minorHAnsi" w:eastAsiaTheme="minorEastAsia" w:hAnsiTheme="minorHAnsi" w:cstheme="minorHAnsi"/>
        </w:rPr>
        <w:t>日（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木</w:t>
      </w:r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313BCA" w:rsidRPr="00313BCA" w:rsidRDefault="006F5D69" w:rsidP="00313BCA">
      <w:pPr>
        <w:pStyle w:val="a3"/>
        <w:tabs>
          <w:tab w:val="left" w:pos="3740"/>
          <w:tab w:val="left" w:pos="4610"/>
          <w:tab w:val="left" w:pos="5941"/>
          <w:tab w:val="left" w:pos="6381"/>
        </w:tabs>
        <w:ind w:left="218"/>
        <w:rPr>
          <w:rFonts w:asciiTheme="minorHAnsi" w:eastAsiaTheme="minorEastAsia" w:hAnsiTheme="minorHAnsi" w:cstheme="minorHAnsi" w:hint="eastAsia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313BCA">
        <w:rPr>
          <w:rFonts w:asciiTheme="minorHAnsi" w:eastAsiaTheme="minorEastAsia" w:hAnsiTheme="minorHAnsi" w:cstheme="minorHAnsi" w:hint="eastAsia"/>
          <w:lang w:eastAsia="ja-JP"/>
        </w:rPr>
        <w:t>福祉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 xml:space="preserve">　地域包括支援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313BCA">
        <w:rPr>
          <w:rFonts w:asciiTheme="minorHAnsi" w:eastAsiaTheme="minorEastAsia" w:hAnsiTheme="minorHAnsi" w:cstheme="minorHAnsi"/>
          <w:lang w:eastAsia="ja-JP"/>
        </w:rPr>
        <w:tab/>
        <w:t>TEL 047-712-8556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313BCA">
        <w:rPr>
          <w:rFonts w:asciiTheme="minorHAnsi" w:eastAsiaTheme="minorEastAsia" w:hAnsiTheme="minorHAnsi" w:cstheme="minorHAnsi" w:hint="eastAsia"/>
          <w:spacing w:val="-1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313BCA">
        <w:rPr>
          <w:rFonts w:asciiTheme="minorHAnsi" w:eastAsiaTheme="minorEastAsia" w:hAnsiTheme="minorHAnsi" w:cstheme="minorHAnsi" w:hint="eastAsia"/>
          <w:w w:val="99"/>
          <w:lang w:eastAsia="ja-JP"/>
        </w:rPr>
        <w:t>八幡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１</w:t>
      </w:r>
      <w:r w:rsidR="00313BCA"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="00313BCA">
        <w:rPr>
          <w:rFonts w:asciiTheme="minorHAnsi" w:eastAsiaTheme="minorEastAsia" w:hAnsiTheme="minorHAnsi" w:cstheme="minorHAnsi" w:hint="eastAsia"/>
          <w:w w:val="99"/>
          <w:lang w:eastAsia="ja-JP"/>
        </w:rPr>
        <w:t>１</w:t>
      </w:r>
      <w:r w:rsidR="00313BCA"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313BCA">
        <w:rPr>
          <w:rFonts w:asciiTheme="minorHAnsi" w:eastAsiaTheme="minorEastAsia" w:hAnsiTheme="minorHAnsi" w:cstheme="minorHAnsi" w:hint="eastAsia"/>
          <w:lang w:eastAsia="ja-JP"/>
        </w:rPr>
        <w:t>１</w:t>
      </w:r>
      <w:r w:rsidR="00313BCA"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783841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783841">
        <w:rPr>
          <w:rFonts w:asciiTheme="minorHAnsi" w:eastAsiaTheme="minorEastAsia" w:hAnsiTheme="minorHAnsi" w:cstheme="minorHAnsi" w:hint="eastAsia"/>
          <w:lang w:eastAsia="ja-JP"/>
        </w:rPr>
        <w:t>福祉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783841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783841">
        <w:rPr>
          <w:rFonts w:asciiTheme="minorHAnsi" w:eastAsiaTheme="minorEastAsia" w:hAnsiTheme="minorHAnsi" w:cstheme="minorHAnsi" w:hint="eastAsia"/>
          <w:lang w:eastAsia="ja-JP"/>
        </w:rPr>
        <w:t>地域包括支援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783841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783841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783841">
        <w:rPr>
          <w:rFonts w:asciiTheme="minorHAnsi" w:eastAsiaTheme="minorEastAsia" w:hAnsiTheme="minorHAnsi" w:cstheme="minorHAnsi" w:hint="eastAsia"/>
          <w:w w:val="105"/>
          <w:lang w:eastAsia="ja-JP"/>
        </w:rPr>
        <w:t>712</w:t>
      </w:r>
      <w:r w:rsidR="00783841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783841">
        <w:rPr>
          <w:rFonts w:asciiTheme="minorHAnsi" w:eastAsiaTheme="minorEastAsia" w:hAnsiTheme="minorHAnsi" w:cstheme="minorHAnsi" w:hint="eastAsia"/>
          <w:w w:val="105"/>
          <w:lang w:eastAsia="ja-JP"/>
        </w:rPr>
        <w:t>8789</w:t>
      </w:r>
      <w:bookmarkStart w:id="0" w:name="_GoBack"/>
      <w:bookmarkEnd w:id="0"/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E8" w:rsidRDefault="000669E8">
      <w:r>
        <w:separator/>
      </w:r>
    </w:p>
  </w:endnote>
  <w:endnote w:type="continuationSeparator" w:id="0">
    <w:p w:rsidR="000669E8" w:rsidRDefault="000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E8" w:rsidRDefault="000669E8">
      <w:r>
        <w:separator/>
      </w:r>
    </w:p>
  </w:footnote>
  <w:footnote w:type="continuationSeparator" w:id="0">
    <w:p w:rsidR="000669E8" w:rsidRDefault="0006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669E8"/>
    <w:rsid w:val="000E2962"/>
    <w:rsid w:val="001432B6"/>
    <w:rsid w:val="001608D2"/>
    <w:rsid w:val="0017286D"/>
    <w:rsid w:val="001D1C61"/>
    <w:rsid w:val="002209DC"/>
    <w:rsid w:val="00246F69"/>
    <w:rsid w:val="002F0691"/>
    <w:rsid w:val="00313BCA"/>
    <w:rsid w:val="00352D0D"/>
    <w:rsid w:val="0035508B"/>
    <w:rsid w:val="00493883"/>
    <w:rsid w:val="004A5DE6"/>
    <w:rsid w:val="004B693D"/>
    <w:rsid w:val="004F6BF8"/>
    <w:rsid w:val="006F5D69"/>
    <w:rsid w:val="00711CEF"/>
    <w:rsid w:val="007534A8"/>
    <w:rsid w:val="00783841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FC60E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4708-FEE0-4B79-BC00-EF725722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ichikawa2018</cp:lastModifiedBy>
  <cp:revision>9</cp:revision>
  <cp:lastPrinted>2020-04-02T00:18:00Z</cp:lastPrinted>
  <dcterms:created xsi:type="dcterms:W3CDTF">2021-10-12T06:26:00Z</dcterms:created>
  <dcterms:modified xsi:type="dcterms:W3CDTF">2023-11-28T07:16:00Z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